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89" w:rsidRDefault="00736C89" w:rsidP="00736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</w:t>
      </w:r>
      <w:r w:rsidRPr="00736C89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36C89">
        <w:rPr>
          <w:rFonts w:ascii="Times New Roman" w:hAnsi="Times New Roman" w:cs="Times New Roman"/>
          <w:b/>
          <w:sz w:val="28"/>
          <w:szCs w:val="28"/>
        </w:rPr>
        <w:t xml:space="preserve"> отдела досудебного урегулирования налоговых споров</w:t>
      </w:r>
    </w:p>
    <w:p w:rsidR="00736C89" w:rsidRDefault="00736C89" w:rsidP="00736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Саратовской области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Шалкиной</w:t>
      </w:r>
      <w:proofErr w:type="spellEnd"/>
    </w:p>
    <w:p w:rsidR="00BC2543" w:rsidRPr="00736C89" w:rsidRDefault="003B1A18" w:rsidP="00736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>«Актуальные вопросы практики рассмотрения налоговых споров в досудебном порядке»</w:t>
      </w:r>
    </w:p>
    <w:p w:rsidR="004E0D34" w:rsidRPr="00736C89" w:rsidRDefault="004E0D34" w:rsidP="00F56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B0" w:rsidRPr="00736C89" w:rsidRDefault="001A7EB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Право на обжалование является неотъемлемым атрибутом правового государства.</w:t>
      </w:r>
    </w:p>
    <w:p w:rsidR="001A7EB0" w:rsidRPr="00736C89" w:rsidRDefault="001A7EB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Реалии жизни таковы, что в системе налогового права возникает большое количество споров и противоречий из-за сложности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законодательства, неоднозначного толкования налоговых норм.</w:t>
      </w:r>
    </w:p>
    <w:p w:rsidR="001A7EB0" w:rsidRPr="00736C89" w:rsidRDefault="001A7EB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Разрешение споров между участниками налоговых правоотношений до недавнего времени преимущественно являлось прерогативой судебных органов государства. </w:t>
      </w:r>
    </w:p>
    <w:p w:rsidR="00736C89" w:rsidRDefault="001A7EB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Создание независимых подразделений по досудебному урегулированию налоговых споров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является частью реализации общей государственной политики, направленной на снижение числа </w:t>
      </w:r>
      <w:r w:rsidR="00736C89">
        <w:rPr>
          <w:rFonts w:ascii="Times New Roman" w:hAnsi="Times New Roman" w:cs="Times New Roman"/>
          <w:sz w:val="28"/>
          <w:szCs w:val="28"/>
        </w:rPr>
        <w:t>судебных споров.</w:t>
      </w:r>
    </w:p>
    <w:p w:rsidR="003679F5" w:rsidRPr="00736C89" w:rsidRDefault="00E47BB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Необходимость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0673F7" w:rsidRPr="00736C89">
        <w:rPr>
          <w:rFonts w:ascii="Times New Roman" w:hAnsi="Times New Roman" w:cs="Times New Roman"/>
          <w:sz w:val="28"/>
          <w:szCs w:val="28"/>
        </w:rPr>
        <w:t xml:space="preserve">быстрого принятия мер для разрешения конфликтных ситуаций между налоговыми органами и налогоплательщиками повлекло </w:t>
      </w:r>
      <w:proofErr w:type="gramStart"/>
      <w:r w:rsidR="000673F7" w:rsidRPr="00736C89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0673F7" w:rsidRPr="00736C89">
        <w:rPr>
          <w:rFonts w:ascii="Times New Roman" w:hAnsi="Times New Roman" w:cs="Times New Roman"/>
          <w:sz w:val="28"/>
          <w:szCs w:val="28"/>
        </w:rPr>
        <w:t xml:space="preserve"> и усовершенствование механизма досудебного урегулирования</w:t>
      </w:r>
      <w:r w:rsidR="00665CE7" w:rsidRPr="00736C89">
        <w:rPr>
          <w:rFonts w:ascii="Times New Roman" w:hAnsi="Times New Roman" w:cs="Times New Roman"/>
          <w:sz w:val="28"/>
          <w:szCs w:val="28"/>
        </w:rPr>
        <w:t xml:space="preserve"> путем введения с 01.01</w:t>
      </w:r>
      <w:r w:rsidR="0071281E" w:rsidRPr="00736C89">
        <w:rPr>
          <w:rFonts w:ascii="Times New Roman" w:hAnsi="Times New Roman" w:cs="Times New Roman"/>
          <w:sz w:val="28"/>
          <w:szCs w:val="28"/>
        </w:rPr>
        <w:t>.2014 года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71281E" w:rsidRPr="00736C89">
        <w:rPr>
          <w:rFonts w:ascii="Times New Roman" w:hAnsi="Times New Roman" w:cs="Times New Roman"/>
          <w:sz w:val="28"/>
          <w:szCs w:val="28"/>
        </w:rPr>
        <w:t>правил</w:t>
      </w:r>
      <w:r w:rsidR="00665CE7" w:rsidRPr="00736C89">
        <w:rPr>
          <w:rFonts w:ascii="Times New Roman" w:hAnsi="Times New Roman" w:cs="Times New Roman"/>
          <w:sz w:val="28"/>
          <w:szCs w:val="28"/>
        </w:rPr>
        <w:t>а</w:t>
      </w:r>
      <w:r w:rsidR="0071281E" w:rsidRPr="00736C89">
        <w:rPr>
          <w:rFonts w:ascii="Times New Roman" w:hAnsi="Times New Roman" w:cs="Times New Roman"/>
          <w:sz w:val="28"/>
          <w:szCs w:val="28"/>
        </w:rPr>
        <w:t xml:space="preserve"> об обязательности досудебного обжалования, согласно которому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71281E" w:rsidRPr="00736C89">
        <w:rPr>
          <w:rFonts w:ascii="Times New Roman" w:hAnsi="Times New Roman" w:cs="Times New Roman"/>
          <w:sz w:val="28"/>
          <w:szCs w:val="28"/>
        </w:rPr>
        <w:t>жалоба в вышестоящий орган стала обязательной досудебной процедурой.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DB1" w:rsidRPr="00736C89" w:rsidRDefault="00B641A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Информирование налогоплательщиков о возможности и преимуществах досудебного урегулирования налоговых споров является </w:t>
      </w:r>
      <w:r w:rsidR="00262882" w:rsidRPr="00736C89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736C89">
        <w:rPr>
          <w:rFonts w:ascii="Times New Roman" w:hAnsi="Times New Roman" w:cs="Times New Roman"/>
          <w:sz w:val="28"/>
          <w:szCs w:val="28"/>
        </w:rPr>
        <w:t>основн</w:t>
      </w:r>
      <w:r w:rsidR="00262882" w:rsidRPr="00736C89">
        <w:rPr>
          <w:rFonts w:ascii="Times New Roman" w:hAnsi="Times New Roman" w:cs="Times New Roman"/>
          <w:sz w:val="28"/>
          <w:szCs w:val="28"/>
        </w:rPr>
        <w:t>ых</w:t>
      </w:r>
      <w:r w:rsidRPr="00736C8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C52DB1" w:rsidRPr="00736C89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736C89">
        <w:rPr>
          <w:rFonts w:ascii="Times New Roman" w:hAnsi="Times New Roman" w:cs="Times New Roman"/>
          <w:sz w:val="28"/>
          <w:szCs w:val="28"/>
        </w:rPr>
        <w:t>подразделений</w:t>
      </w:r>
      <w:r w:rsidR="00C52DB1" w:rsidRPr="00736C89">
        <w:rPr>
          <w:rFonts w:ascii="Times New Roman" w:hAnsi="Times New Roman" w:cs="Times New Roman"/>
          <w:sz w:val="28"/>
          <w:szCs w:val="28"/>
        </w:rPr>
        <w:t>.</w:t>
      </w:r>
    </w:p>
    <w:p w:rsidR="009C028F" w:rsidRPr="00736C89" w:rsidRDefault="00B641A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9C028F" w:rsidRPr="00736C89">
        <w:rPr>
          <w:rFonts w:ascii="Times New Roman" w:hAnsi="Times New Roman" w:cs="Times New Roman"/>
          <w:b/>
        </w:rPr>
        <w:t>(</w:t>
      </w:r>
      <w:r w:rsidR="009C028F" w:rsidRPr="00736C89">
        <w:rPr>
          <w:rFonts w:ascii="Times New Roman" w:hAnsi="Times New Roman" w:cs="Times New Roman"/>
          <w:b/>
          <w:sz w:val="28"/>
          <w:szCs w:val="28"/>
        </w:rPr>
        <w:t>Слайд №1).</w:t>
      </w:r>
    </w:p>
    <w:p w:rsidR="00087E72" w:rsidRPr="00736C89" w:rsidRDefault="00275F4D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641A4" w:rsidRPr="00736C89">
        <w:rPr>
          <w:rFonts w:ascii="Times New Roman" w:hAnsi="Times New Roman" w:cs="Times New Roman"/>
          <w:sz w:val="28"/>
          <w:szCs w:val="28"/>
        </w:rPr>
        <w:t>Основные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641A4" w:rsidRPr="00736C89">
        <w:rPr>
          <w:rFonts w:ascii="Times New Roman" w:hAnsi="Times New Roman" w:cs="Times New Roman"/>
          <w:sz w:val="28"/>
          <w:szCs w:val="28"/>
        </w:rPr>
        <w:t>преимущества</w:t>
      </w:r>
      <w:r w:rsidR="00576E92" w:rsidRPr="00736C89">
        <w:rPr>
          <w:rFonts w:ascii="Times New Roman" w:hAnsi="Times New Roman" w:cs="Times New Roman"/>
          <w:sz w:val="28"/>
          <w:szCs w:val="28"/>
        </w:rPr>
        <w:t xml:space="preserve"> досудебного урегулирования налоговых споров </w:t>
      </w:r>
      <w:r w:rsidR="00B641A4" w:rsidRPr="00736C89">
        <w:rPr>
          <w:rFonts w:ascii="Times New Roman" w:hAnsi="Times New Roman" w:cs="Times New Roman"/>
          <w:sz w:val="28"/>
          <w:szCs w:val="28"/>
        </w:rPr>
        <w:t>заключаются в следующем</w:t>
      </w:r>
    </w:p>
    <w:p w:rsidR="00576E92" w:rsidRPr="00736C89" w:rsidRDefault="00B641A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</w:rPr>
        <w:t xml:space="preserve"> </w:t>
      </w:r>
      <w:r w:rsidR="00576E92" w:rsidRPr="00736C89">
        <w:rPr>
          <w:rFonts w:ascii="Times New Roman" w:hAnsi="Times New Roman" w:cs="Times New Roman"/>
          <w:sz w:val="28"/>
          <w:szCs w:val="28"/>
        </w:rPr>
        <w:t>Во-первых,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576E92" w:rsidRPr="00736C89">
        <w:rPr>
          <w:rFonts w:ascii="Times New Roman" w:hAnsi="Times New Roman" w:cs="Times New Roman"/>
          <w:sz w:val="28"/>
          <w:szCs w:val="28"/>
        </w:rPr>
        <w:t>досудебный или административный порядок обжалования менее формализован, чем судопроизводство. Он более понятен, доступен и не требует от налогоплательщиков особых познаний в области юриспруденции.</w:t>
      </w:r>
    </w:p>
    <w:p w:rsidR="00576E92" w:rsidRPr="00736C89" w:rsidRDefault="00576E9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Во-вторых, такой способ отстаивания прав и интересов для налогоплательщиков менее 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затратен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>. Ведь за рассмотрение иска в суде организация или физическое лицо должны уплатить госпошлину, а возможно, и оплатить услуги адвоката. Рассмотрение же спорной ситуации вышестоящим налоговым органом производится бесплатно.</w:t>
      </w:r>
    </w:p>
    <w:p w:rsidR="00576E92" w:rsidRPr="00736C89" w:rsidRDefault="00576E9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В-третьих, на разрешение спора в административном порядке нужно значительно меньше времени. Как правило, судебный процесс затягивается на многие месяцы (а иногда и на годы). В свою очередь, максимальный срок </w:t>
      </w:r>
      <w:r w:rsidRPr="00736C8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жалобы налогоплательщика вышестоящим налоговым органом не превышает двух месяцев. </w:t>
      </w:r>
    </w:p>
    <w:p w:rsidR="00447A0C" w:rsidRPr="00736C89" w:rsidRDefault="00447A0C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9B6" w:rsidRPr="00736C89" w:rsidRDefault="000F79B6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Если в Управление поступает жалоба налогоплательщика, которая впоследствии удовлетворяется, то это сигнал к тому, что в территориальном налоговом органе есть проблема, связанная с конкретным вопросом по применению законодательства.</w:t>
      </w:r>
    </w:p>
    <w:p w:rsidR="000F79B6" w:rsidRPr="00736C89" w:rsidRDefault="000F79B6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Таким образом, подразделения досудебного урегулирования налоговых споров являются своего рода индикатором качества деятельности налоговых органов по осуществлению функций налогового администрирования и по оказанию государственных услуг.</w:t>
      </w:r>
    </w:p>
    <w:p w:rsidR="00447A0C" w:rsidRPr="00736C89" w:rsidRDefault="001C405B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Подразделения досудебного урегулирования сами заинтересованы в том, чтобы работать качественно. Ведь некачественное рассмотрение жалобы приведет к судебному разбирательству, отмене решения, признанию действий налого</w:t>
      </w:r>
      <w:r w:rsidR="00A63557" w:rsidRPr="00736C89">
        <w:rPr>
          <w:rFonts w:ascii="Times New Roman" w:hAnsi="Times New Roman" w:cs="Times New Roman"/>
          <w:sz w:val="28"/>
          <w:szCs w:val="28"/>
        </w:rPr>
        <w:t xml:space="preserve">вых органов </w:t>
      </w:r>
      <w:proofErr w:type="gramStart"/>
      <w:r w:rsidR="00A63557" w:rsidRPr="00736C89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="00A63557" w:rsidRPr="00736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A0C" w:rsidRPr="00736C89" w:rsidRDefault="00447A0C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Одним из показателей, характеризующих качество работы, является снижение количества жалоб, так как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в функции досудебного урегулирования налоговых споров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входит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также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принятие мер по их дальнейшему исключению.</w:t>
      </w:r>
    </w:p>
    <w:p w:rsidR="00447A0C" w:rsidRPr="00736C89" w:rsidRDefault="00447A0C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>Приведу немного статистики.</w:t>
      </w:r>
    </w:p>
    <w:p w:rsidR="009C028F" w:rsidRPr="00736C89" w:rsidRDefault="009C028F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05B" w:rsidRPr="00736C89" w:rsidRDefault="00B641A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>(Слайд №2)</w:t>
      </w:r>
      <w:r w:rsidR="00A63557" w:rsidRPr="00736C89">
        <w:rPr>
          <w:rFonts w:ascii="Times New Roman" w:hAnsi="Times New Roman" w:cs="Times New Roman"/>
          <w:b/>
          <w:sz w:val="28"/>
          <w:szCs w:val="28"/>
        </w:rPr>
        <w:t>.</w:t>
      </w:r>
    </w:p>
    <w:p w:rsidR="00447A0C" w:rsidRPr="00736C89" w:rsidRDefault="004E0D3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За 9 месяцев 2019 в Управление </w:t>
      </w:r>
      <w:r w:rsidR="00B641A4" w:rsidRPr="00736C89">
        <w:rPr>
          <w:rFonts w:ascii="Times New Roman" w:hAnsi="Times New Roman" w:cs="Times New Roman"/>
          <w:sz w:val="28"/>
          <w:szCs w:val="28"/>
        </w:rPr>
        <w:t>поступило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641A4" w:rsidRPr="00736C89">
        <w:rPr>
          <w:rFonts w:ascii="Times New Roman" w:hAnsi="Times New Roman" w:cs="Times New Roman"/>
          <w:sz w:val="28"/>
          <w:szCs w:val="28"/>
        </w:rPr>
        <w:t>536 жалоб по всем категориям</w:t>
      </w:r>
      <w:r w:rsidR="00447A0C" w:rsidRPr="00736C89">
        <w:rPr>
          <w:rFonts w:ascii="Times New Roman" w:hAnsi="Times New Roman" w:cs="Times New Roman"/>
          <w:sz w:val="28"/>
          <w:szCs w:val="28"/>
        </w:rPr>
        <w:t xml:space="preserve"> споров,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447A0C" w:rsidRPr="00736C89">
        <w:rPr>
          <w:rFonts w:ascii="Times New Roman" w:hAnsi="Times New Roman" w:cs="Times New Roman"/>
          <w:sz w:val="28"/>
          <w:szCs w:val="28"/>
        </w:rPr>
        <w:t>включая налоговые, споры, связанные с предоставлением государственных услуг, споры, связанные с государственной регистрацией юридических лиц и предпринимателей.</w:t>
      </w:r>
    </w:p>
    <w:p w:rsidR="004E0D34" w:rsidRPr="00736C89" w:rsidRDefault="00B641A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447A0C" w:rsidRPr="00736C89">
        <w:rPr>
          <w:rFonts w:ascii="Times New Roman" w:hAnsi="Times New Roman" w:cs="Times New Roman"/>
          <w:sz w:val="28"/>
          <w:szCs w:val="28"/>
        </w:rPr>
        <w:t>Данное количество жалоб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на 17</w:t>
      </w:r>
      <w:r w:rsidR="004E0D34" w:rsidRPr="00736C89">
        <w:rPr>
          <w:rFonts w:ascii="Times New Roman" w:hAnsi="Times New Roman" w:cs="Times New Roman"/>
          <w:sz w:val="28"/>
          <w:szCs w:val="28"/>
        </w:rPr>
        <w:t xml:space="preserve">% </w:t>
      </w:r>
      <w:r w:rsidRPr="00736C89">
        <w:rPr>
          <w:rFonts w:ascii="Times New Roman" w:hAnsi="Times New Roman" w:cs="Times New Roman"/>
          <w:sz w:val="28"/>
          <w:szCs w:val="28"/>
        </w:rPr>
        <w:t>ниже количества жалоб, поступивших в аналогичном периоде 2018 года (645 жалоб).</w:t>
      </w:r>
    </w:p>
    <w:p w:rsidR="003B1A18" w:rsidRPr="00736C89" w:rsidRDefault="004E0D3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За 9 месяцев 2019 Управлением рассмотрено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641A4" w:rsidRPr="00736C89">
        <w:rPr>
          <w:rFonts w:ascii="Times New Roman" w:hAnsi="Times New Roman" w:cs="Times New Roman"/>
          <w:sz w:val="28"/>
          <w:szCs w:val="28"/>
        </w:rPr>
        <w:t xml:space="preserve">368 </w:t>
      </w:r>
      <w:r w:rsidRPr="00736C89">
        <w:rPr>
          <w:rFonts w:ascii="Times New Roman" w:hAnsi="Times New Roman" w:cs="Times New Roman"/>
          <w:sz w:val="28"/>
          <w:szCs w:val="28"/>
        </w:rPr>
        <w:t xml:space="preserve">жалоб </w:t>
      </w:r>
      <w:r w:rsidR="00B641A4" w:rsidRPr="00736C89">
        <w:rPr>
          <w:rFonts w:ascii="Times New Roman" w:hAnsi="Times New Roman" w:cs="Times New Roman"/>
          <w:sz w:val="28"/>
          <w:szCs w:val="28"/>
        </w:rPr>
        <w:t>по всем категориям</w:t>
      </w:r>
      <w:r w:rsidR="00447A0C" w:rsidRPr="00736C89">
        <w:rPr>
          <w:rFonts w:ascii="Times New Roman" w:hAnsi="Times New Roman" w:cs="Times New Roman"/>
          <w:sz w:val="28"/>
          <w:szCs w:val="28"/>
        </w:rPr>
        <w:t xml:space="preserve"> споров,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641A4" w:rsidRPr="00736C89">
        <w:rPr>
          <w:rFonts w:ascii="Times New Roman" w:hAnsi="Times New Roman" w:cs="Times New Roman"/>
          <w:sz w:val="28"/>
          <w:szCs w:val="28"/>
        </w:rPr>
        <w:t>что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на </w:t>
      </w:r>
      <w:r w:rsidR="00132A98" w:rsidRPr="00736C89">
        <w:rPr>
          <w:rFonts w:ascii="Times New Roman" w:hAnsi="Times New Roman" w:cs="Times New Roman"/>
          <w:sz w:val="28"/>
          <w:szCs w:val="28"/>
        </w:rPr>
        <w:t>1</w:t>
      </w:r>
      <w:r w:rsidR="00B641A4" w:rsidRPr="00736C89">
        <w:rPr>
          <w:rFonts w:ascii="Times New Roman" w:hAnsi="Times New Roman" w:cs="Times New Roman"/>
          <w:sz w:val="28"/>
          <w:szCs w:val="28"/>
        </w:rPr>
        <w:t>4</w:t>
      </w:r>
      <w:r w:rsidRPr="00736C89">
        <w:rPr>
          <w:rFonts w:ascii="Times New Roman" w:hAnsi="Times New Roman" w:cs="Times New Roman"/>
          <w:sz w:val="28"/>
          <w:szCs w:val="28"/>
        </w:rPr>
        <w:t xml:space="preserve">% меньше количества рассмотренных жалоб </w:t>
      </w:r>
      <w:r w:rsidR="00132A98" w:rsidRPr="00736C89">
        <w:rPr>
          <w:rFonts w:ascii="Times New Roman" w:hAnsi="Times New Roman" w:cs="Times New Roman"/>
          <w:sz w:val="28"/>
          <w:szCs w:val="28"/>
        </w:rPr>
        <w:t>за аналогичный период</w:t>
      </w:r>
      <w:r w:rsidRPr="00736C89">
        <w:rPr>
          <w:rFonts w:ascii="Times New Roman" w:hAnsi="Times New Roman" w:cs="Times New Roman"/>
          <w:sz w:val="28"/>
          <w:szCs w:val="28"/>
        </w:rPr>
        <w:t xml:space="preserve"> 2018</w:t>
      </w:r>
      <w:r w:rsidR="00B641A4" w:rsidRPr="00736C89">
        <w:rPr>
          <w:rFonts w:ascii="Times New Roman" w:hAnsi="Times New Roman" w:cs="Times New Roman"/>
          <w:sz w:val="28"/>
          <w:szCs w:val="28"/>
        </w:rPr>
        <w:t xml:space="preserve"> (428 жалоб)</w:t>
      </w:r>
      <w:r w:rsidRPr="00736C89">
        <w:rPr>
          <w:rFonts w:ascii="Times New Roman" w:hAnsi="Times New Roman" w:cs="Times New Roman"/>
          <w:sz w:val="28"/>
          <w:szCs w:val="28"/>
        </w:rPr>
        <w:t>.</w:t>
      </w:r>
    </w:p>
    <w:p w:rsidR="00A63557" w:rsidRPr="00736C89" w:rsidRDefault="00A63557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Тенденция снижения количества поступивших и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рассмотренных жалоб свидетельствует о том, что механизм обязательного досудебного урегулирования налоговых споров оправдал себя. Он помог выработать единые подходы к сбору доказательственной базы, повысить эффективность проводимых контрольных мероприятий, позволил доводить до суда именно те дела, которые имеют судебную перспективу.</w:t>
      </w:r>
    </w:p>
    <w:p w:rsidR="00B762AD" w:rsidRPr="00736C89" w:rsidRDefault="00B762AD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2AD" w:rsidRPr="00736C89" w:rsidRDefault="00B762AD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E49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система налоговых органов тесно взаимодействует с другими органами исполнительной власти, государственными внебюджетными фондами и другими организациями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(ФМС России, ФТС России, 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>, органы ЗАГС, и др.) путем информационного о</w:t>
      </w:r>
      <w:bookmarkStart w:id="0" w:name="_GoBack"/>
      <w:bookmarkEnd w:id="0"/>
      <w:r w:rsidRPr="00736C89">
        <w:rPr>
          <w:rFonts w:ascii="Times New Roman" w:hAnsi="Times New Roman" w:cs="Times New Roman"/>
          <w:sz w:val="28"/>
          <w:szCs w:val="28"/>
        </w:rPr>
        <w:t>бмена. Информационные системы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ФНС России развивает на протяжении 25 лет. </w:t>
      </w: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 настоящее время ФНС России обладает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так называемыми «Большими данными», которые предоставляют новые возможности для налогового администрирования и для взаимодействия с Налогоплательщиками.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В России создан федеральный регистр, содержащий сведения о населении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страны – Единый 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 xml:space="preserve"> ЗАГС. </w:t>
      </w: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При этом налоговые органы, являясь «конечным звеном» в достаточно длинной цепи органов власти и организаций, осуществляющих учет объектов недвижимого имущества и транспортных средств, регистрацию прав на объекты недвижимости, регистрацию граждан по месту жительства и т.д., ощущают отдельные недостатки, возникающие при слиянии баз данных (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задвоение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 xml:space="preserve"> ИНН и др.).</w:t>
      </w: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 рамках досудебного урегулирования налоговых споров налоговые органы прилагают максимальные усилия для наиболее оперативного устранения нарушений прав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что позволяет налогоплательщикам очень быстро решить проблемы, не дожидаясь завершения полного срока рассмотрения жалобы.</w:t>
      </w:r>
    </w:p>
    <w:p w:rsidR="000205A4" w:rsidRPr="00736C89" w:rsidRDefault="000205A4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C89">
        <w:rPr>
          <w:rFonts w:ascii="Times New Roman" w:hAnsi="Times New Roman" w:cs="Times New Roman"/>
          <w:b/>
          <w:sz w:val="28"/>
          <w:szCs w:val="28"/>
          <w:u w:val="single"/>
        </w:rPr>
        <w:t>Слайд № 3</w:t>
      </w: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Добиться положительных результатов </w:t>
      </w:r>
      <w:r w:rsidRPr="00736C89">
        <w:rPr>
          <w:rFonts w:ascii="Times New Roman" w:hAnsi="Times New Roman" w:cs="Times New Roman"/>
          <w:b/>
          <w:sz w:val="28"/>
          <w:szCs w:val="28"/>
        </w:rPr>
        <w:t>позволяет механизм устранения нарушений прав лица, обратившегося с жалобой.</w:t>
      </w:r>
    </w:p>
    <w:p w:rsidR="00FB4732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</w:t>
      </w:r>
      <w:r w:rsidR="000D6BAE" w:rsidRPr="00736C89">
        <w:rPr>
          <w:rFonts w:ascii="Times New Roman" w:hAnsi="Times New Roman" w:cs="Times New Roman"/>
          <w:sz w:val="28"/>
          <w:szCs w:val="28"/>
        </w:rPr>
        <w:t>несение изменений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0D6BAE" w:rsidRPr="00736C89">
        <w:rPr>
          <w:rFonts w:ascii="Times New Roman" w:hAnsi="Times New Roman" w:cs="Times New Roman"/>
          <w:sz w:val="28"/>
          <w:szCs w:val="28"/>
        </w:rPr>
        <w:t>в ст. 139 НК РФ</w:t>
      </w:r>
      <w:r w:rsidRPr="00736C89">
        <w:rPr>
          <w:rFonts w:ascii="Times New Roman" w:hAnsi="Times New Roman" w:cs="Times New Roman"/>
          <w:sz w:val="28"/>
          <w:szCs w:val="28"/>
        </w:rPr>
        <w:t xml:space="preserve"> и введение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0D6BAE" w:rsidRPr="00736C89">
        <w:rPr>
          <w:rFonts w:ascii="Times New Roman" w:hAnsi="Times New Roman" w:cs="Times New Roman"/>
          <w:sz w:val="28"/>
          <w:szCs w:val="28"/>
        </w:rPr>
        <w:t>обязанност</w:t>
      </w:r>
      <w:r w:rsidRPr="00736C89">
        <w:rPr>
          <w:rFonts w:ascii="Times New Roman" w:hAnsi="Times New Roman" w:cs="Times New Roman"/>
          <w:sz w:val="28"/>
          <w:szCs w:val="28"/>
        </w:rPr>
        <w:t>и</w:t>
      </w:r>
      <w:r w:rsidR="000D6BAE" w:rsidRPr="00736C89">
        <w:rPr>
          <w:rFonts w:ascii="Times New Roman" w:hAnsi="Times New Roman" w:cs="Times New Roman"/>
          <w:sz w:val="28"/>
          <w:szCs w:val="28"/>
        </w:rPr>
        <w:t xml:space="preserve"> Инспекции, на которую жалуется плательщик, принять меры по устранению нарушения прав лица, подавшего жалобу, при получении жалобы</w:t>
      </w:r>
      <w:r w:rsidRPr="00736C89">
        <w:rPr>
          <w:rFonts w:ascii="Times New Roman" w:hAnsi="Times New Roman" w:cs="Times New Roman"/>
          <w:sz w:val="28"/>
          <w:szCs w:val="28"/>
        </w:rPr>
        <w:t>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>является одним из существенных достижений досудебного</w:t>
      </w:r>
      <w:r w:rsidRPr="00736C89">
        <w:rPr>
          <w:rFonts w:ascii="Times New Roman" w:hAnsi="Times New Roman" w:cs="Times New Roman"/>
          <w:sz w:val="28"/>
          <w:szCs w:val="28"/>
        </w:rPr>
        <w:t xml:space="preserve"> урегулирования налоговых споров.</w:t>
      </w:r>
    </w:p>
    <w:p w:rsidR="00B762AD" w:rsidRPr="00736C89" w:rsidRDefault="00FB4732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B762AD" w:rsidRPr="00736C89">
        <w:rPr>
          <w:rFonts w:ascii="Times New Roman" w:hAnsi="Times New Roman" w:cs="Times New Roman"/>
          <w:sz w:val="28"/>
          <w:szCs w:val="28"/>
          <w:lang w:eastAsia="ru-RU"/>
        </w:rPr>
        <w:t>Самостоятельное урегулирование инспекцией</w:t>
      </w:r>
      <w:r w:rsidR="00736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2AD" w:rsidRPr="00736C89">
        <w:rPr>
          <w:rFonts w:ascii="Times New Roman" w:hAnsi="Times New Roman" w:cs="Times New Roman"/>
          <w:sz w:val="28"/>
          <w:szCs w:val="28"/>
          <w:lang w:eastAsia="ru-RU"/>
        </w:rPr>
        <w:t>спорной ситуации</w:t>
      </w:r>
      <w:r w:rsidR="00736C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2AD" w:rsidRPr="00736C89">
        <w:rPr>
          <w:rFonts w:ascii="Times New Roman" w:hAnsi="Times New Roman" w:cs="Times New Roman"/>
          <w:sz w:val="28"/>
          <w:szCs w:val="28"/>
          <w:lang w:eastAsia="ru-RU"/>
        </w:rPr>
        <w:t>является основанием для оставления жалобы налогоплательщика без рассмотрения.</w:t>
      </w:r>
    </w:p>
    <w:p w:rsidR="00B762AD" w:rsidRPr="00736C89" w:rsidRDefault="00B762AD" w:rsidP="0073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6C89">
        <w:rPr>
          <w:rFonts w:ascii="Times New Roman" w:hAnsi="Times New Roman" w:cs="Times New Roman"/>
          <w:b/>
          <w:sz w:val="28"/>
          <w:szCs w:val="28"/>
          <w:lang w:eastAsia="ru-RU"/>
        </w:rPr>
        <w:t>Признать</w:t>
      </w:r>
      <w:r w:rsidR="00736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  <w:lang w:eastAsia="ru-RU"/>
        </w:rPr>
        <w:t>наличие</w:t>
      </w:r>
      <w:r w:rsidR="00736C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  <w:lang w:eastAsia="ru-RU"/>
        </w:rPr>
        <w:t>положительных результатов проведенной работы налоговых органов Саратовской области позволяет следующая статистика, сложившаяся за 9 месяцев 2019 года:</w:t>
      </w:r>
    </w:p>
    <w:p w:rsidR="00B762AD" w:rsidRPr="00736C89" w:rsidRDefault="00B762AD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Управлением за 9 месяцев 2019 оставлено без рассмотрения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109 жалоб или 31% от общего количества поступивших жалоб.</w:t>
      </w:r>
      <w:r w:rsidRPr="00736C89">
        <w:rPr>
          <w:rFonts w:ascii="Times New Roman" w:hAnsi="Times New Roman" w:cs="Times New Roman"/>
        </w:rPr>
        <w:t xml:space="preserve"> </w:t>
      </w:r>
    </w:p>
    <w:p w:rsidR="00B762AD" w:rsidRPr="00736C89" w:rsidRDefault="00B762AD" w:rsidP="00736C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Применение налоговыми органами примирительных процедур позволило более эффективно и в максимально короткие сроки разрешать спорные ситуации,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устранять причины, порождающие конфликты, что в целом отражается на результатах досудебного урегулирования.</w:t>
      </w:r>
    </w:p>
    <w:p w:rsidR="009C028F" w:rsidRPr="00736C89" w:rsidRDefault="004E0D3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Налоговые органы активно применяют современные технологии и аналитические инструменты для повышения налоговой дисциплины и удобства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 xml:space="preserve">обслуживания налогоплательщиков. Для налогоплательщиков по вопросам </w:t>
      </w:r>
      <w:r w:rsidRPr="00736C89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досудебного урегулирования налоговых споров </w:t>
      </w:r>
      <w:r w:rsidR="008B08ED" w:rsidRPr="00736C89">
        <w:rPr>
          <w:rFonts w:ascii="Times New Roman" w:hAnsi="Times New Roman" w:cs="Times New Roman"/>
          <w:sz w:val="28"/>
          <w:szCs w:val="28"/>
        </w:rPr>
        <w:t xml:space="preserve">актуальными являются </w:t>
      </w:r>
      <w:proofErr w:type="gramStart"/>
      <w:r w:rsidR="008B08ED" w:rsidRPr="00736C89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="008B08ED" w:rsidRPr="00736C89">
        <w:rPr>
          <w:rFonts w:ascii="Times New Roman" w:hAnsi="Times New Roman" w:cs="Times New Roman"/>
          <w:sz w:val="28"/>
          <w:szCs w:val="28"/>
        </w:rPr>
        <w:t xml:space="preserve"> «Узнать о жалобе» и «Решения по жалобам»</w:t>
      </w:r>
      <w:r w:rsidR="009C028F" w:rsidRPr="00736C89">
        <w:rPr>
          <w:rFonts w:ascii="Times New Roman" w:hAnsi="Times New Roman" w:cs="Times New Roman"/>
          <w:sz w:val="28"/>
          <w:szCs w:val="28"/>
        </w:rPr>
        <w:t>.</w:t>
      </w:r>
    </w:p>
    <w:p w:rsidR="004E0D34" w:rsidRPr="00736C89" w:rsidRDefault="009B5F88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4E0D34" w:rsidRPr="00736C89" w:rsidRDefault="004E0D3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В целях повышения качества обслуживания налогоплательщиков запущен Интернет-сервис «Узнать о жалобе», позволяющий налогоплательщикам в 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 xml:space="preserve"> режиме получать информацию о ходе и результатах рассмотрения жалоб,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поступивших в налоговые органы.</w:t>
      </w:r>
      <w:r w:rsidR="003C114C" w:rsidRPr="00736C89">
        <w:rPr>
          <w:rFonts w:ascii="Times New Roman" w:hAnsi="Times New Roman" w:cs="Times New Roman"/>
          <w:sz w:val="28"/>
          <w:szCs w:val="28"/>
        </w:rPr>
        <w:t xml:space="preserve"> Чтобы найти необходимую информацию в базе </w:t>
      </w:r>
      <w:proofErr w:type="gramStart"/>
      <w:r w:rsidR="003C114C" w:rsidRPr="00736C89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3C114C" w:rsidRPr="00736C89">
        <w:rPr>
          <w:rFonts w:ascii="Times New Roman" w:hAnsi="Times New Roman" w:cs="Times New Roman"/>
          <w:sz w:val="28"/>
          <w:szCs w:val="28"/>
        </w:rPr>
        <w:t xml:space="preserve"> «Узнать о жалобе» пользовате</w:t>
      </w:r>
      <w:r w:rsidR="00F73AAE" w:rsidRPr="00736C89">
        <w:rPr>
          <w:rFonts w:ascii="Times New Roman" w:hAnsi="Times New Roman" w:cs="Times New Roman"/>
          <w:sz w:val="28"/>
          <w:szCs w:val="28"/>
        </w:rPr>
        <w:t>л</w:t>
      </w:r>
      <w:r w:rsidR="003C114C" w:rsidRPr="00736C89">
        <w:rPr>
          <w:rFonts w:ascii="Times New Roman" w:hAnsi="Times New Roman" w:cs="Times New Roman"/>
          <w:sz w:val="28"/>
          <w:szCs w:val="28"/>
        </w:rPr>
        <w:t>ю достаточно указать свой статус (ФЛ или</w:t>
      </w:r>
      <w:r w:rsidR="00F73AAE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3C114C" w:rsidRPr="00736C89">
        <w:rPr>
          <w:rFonts w:ascii="Times New Roman" w:hAnsi="Times New Roman" w:cs="Times New Roman"/>
          <w:sz w:val="28"/>
          <w:szCs w:val="28"/>
        </w:rPr>
        <w:t>ЮЛ) и заполнить одно из полей: «Наименование организации» («Фамилия</w:t>
      </w:r>
      <w:r w:rsidR="00323D98" w:rsidRPr="00736C89">
        <w:rPr>
          <w:rFonts w:ascii="Times New Roman" w:hAnsi="Times New Roman" w:cs="Times New Roman"/>
          <w:sz w:val="28"/>
          <w:szCs w:val="28"/>
        </w:rPr>
        <w:t>»</w:t>
      </w:r>
      <w:r w:rsidR="003C114C" w:rsidRPr="00736C89">
        <w:rPr>
          <w:rFonts w:ascii="Times New Roman" w:hAnsi="Times New Roman" w:cs="Times New Roman"/>
          <w:sz w:val="28"/>
          <w:szCs w:val="28"/>
        </w:rPr>
        <w:t>, «Имя» для физического лица), «ИНН» или «Входящий номер жалобы».</w:t>
      </w:r>
      <w:r w:rsidR="00F73AAE" w:rsidRPr="00736C89">
        <w:rPr>
          <w:rFonts w:ascii="Times New Roman" w:hAnsi="Times New Roman" w:cs="Times New Roman"/>
          <w:sz w:val="28"/>
          <w:szCs w:val="28"/>
        </w:rPr>
        <w:t xml:space="preserve"> Интерне</w:t>
      </w:r>
      <w:proofErr w:type="gramStart"/>
      <w:r w:rsidR="00F73AAE" w:rsidRPr="00736C8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F73AAE" w:rsidRPr="00736C89">
        <w:rPr>
          <w:rFonts w:ascii="Times New Roman" w:hAnsi="Times New Roman" w:cs="Times New Roman"/>
          <w:sz w:val="28"/>
          <w:szCs w:val="28"/>
        </w:rPr>
        <w:t xml:space="preserve"> сервис избавляет налогоплательщиков от необходимости звонить в Управление ФНС России по субъекту, чтобы узнать о результатах рассмотрения обращения и позволяет сделать процесс рассмотрения жалоб и обращений граждан более открытым.</w:t>
      </w:r>
    </w:p>
    <w:p w:rsidR="004E0D34" w:rsidRPr="00736C89" w:rsidRDefault="00F73AAE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 целью улучшения качества предоставления юридическим и физическим лицам информации в электронном виде посредством обеспечения возможности просмотра в свободном доступе решений, вынесенных вышестоящими налоговыми органами по результатам рассмотрения жалоб налогоплательщиков</w:t>
      </w:r>
      <w:r w:rsidR="008C36D7" w:rsidRPr="00736C89">
        <w:rPr>
          <w:rFonts w:ascii="Times New Roman" w:hAnsi="Times New Roman" w:cs="Times New Roman"/>
          <w:sz w:val="28"/>
          <w:szCs w:val="28"/>
        </w:rPr>
        <w:t>,</w:t>
      </w: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4E0D34" w:rsidRPr="00736C89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8B08ED" w:rsidRPr="00736C89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4E0D34" w:rsidRPr="00736C89">
        <w:rPr>
          <w:rFonts w:ascii="Times New Roman" w:hAnsi="Times New Roman" w:cs="Times New Roman"/>
          <w:sz w:val="28"/>
          <w:szCs w:val="28"/>
        </w:rPr>
        <w:t>интерактивный сервис "Решения по жалобам".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В данном сервисе размещаются наиболее значимые в методологическом плане решения по жалобам, обезличенные от сведений, доступ к которым ограничен законодательством Российской Федерации</w:t>
      </w:r>
      <w:r w:rsidR="008C36D7" w:rsidRPr="00736C89">
        <w:rPr>
          <w:rFonts w:ascii="Times New Roman" w:hAnsi="Times New Roman" w:cs="Times New Roman"/>
          <w:sz w:val="28"/>
          <w:szCs w:val="28"/>
        </w:rPr>
        <w:t xml:space="preserve">. </w:t>
      </w:r>
      <w:r w:rsidR="00CF1EF8" w:rsidRPr="00736C89">
        <w:rPr>
          <w:rFonts w:ascii="Times New Roman" w:hAnsi="Times New Roman" w:cs="Times New Roman"/>
          <w:sz w:val="28"/>
          <w:szCs w:val="28"/>
        </w:rPr>
        <w:t xml:space="preserve">Безусловно, понимание того, какую позицию по вопросам налогообложения занимает ФНС России, помогает </w:t>
      </w:r>
      <w:r w:rsidR="00F12E49" w:rsidRPr="00736C89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 w:rsidR="00CF1EF8" w:rsidRPr="00736C89">
        <w:rPr>
          <w:rFonts w:ascii="Times New Roman" w:hAnsi="Times New Roman" w:cs="Times New Roman"/>
          <w:sz w:val="28"/>
          <w:szCs w:val="28"/>
        </w:rPr>
        <w:t>правильно организовать бухгалтерский и налоговый учет, избежать лишних конфликтов с инспекциями и минимизировать налоговые риски.</w:t>
      </w:r>
    </w:p>
    <w:p w:rsidR="00A63557" w:rsidRPr="00736C89" w:rsidRDefault="00A63557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Все больше судебных споров рассматривается в пользу бюджета, все чаще нал</w:t>
      </w:r>
      <w:r w:rsidR="000F5CA1" w:rsidRPr="00736C89">
        <w:rPr>
          <w:rFonts w:ascii="Times New Roman" w:hAnsi="Times New Roman" w:cs="Times New Roman"/>
          <w:sz w:val="28"/>
          <w:szCs w:val="28"/>
        </w:rPr>
        <w:t>оговым органам удается представить в суде достаточно доказательств использования схем по уходу от налогообложения недобросовестными налогоплательщиками или убедить суд в правильности применения налоговым органом норм права.</w:t>
      </w:r>
    </w:p>
    <w:p w:rsidR="009C028F" w:rsidRPr="00736C89" w:rsidRDefault="00B9289C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Хотелось бы</w:t>
      </w:r>
      <w:r w:rsidR="008A1ADE" w:rsidRPr="00736C89">
        <w:rPr>
          <w:rFonts w:ascii="Times New Roman" w:hAnsi="Times New Roman" w:cs="Times New Roman"/>
          <w:sz w:val="28"/>
          <w:szCs w:val="28"/>
        </w:rPr>
        <w:t xml:space="preserve"> кратко</w:t>
      </w:r>
      <w:r w:rsidRPr="00736C89">
        <w:rPr>
          <w:rFonts w:ascii="Times New Roman" w:hAnsi="Times New Roman" w:cs="Times New Roman"/>
          <w:sz w:val="28"/>
          <w:szCs w:val="28"/>
        </w:rPr>
        <w:t xml:space="preserve"> остановиться на интересных спорах</w:t>
      </w:r>
      <w:r w:rsidR="00C07504" w:rsidRPr="00736C89">
        <w:rPr>
          <w:rFonts w:ascii="Times New Roman" w:hAnsi="Times New Roman" w:cs="Times New Roman"/>
          <w:sz w:val="28"/>
          <w:szCs w:val="28"/>
        </w:rPr>
        <w:t>,</w:t>
      </w:r>
      <w:r w:rsidRPr="00736C89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Pr="00736C89">
        <w:rPr>
          <w:rFonts w:ascii="Times New Roman" w:hAnsi="Times New Roman" w:cs="Times New Roman"/>
          <w:sz w:val="28"/>
          <w:szCs w:val="28"/>
        </w:rPr>
        <w:t>дошли до судебных инстанций</w:t>
      </w:r>
      <w:r w:rsidR="009C2B39" w:rsidRPr="00736C89">
        <w:rPr>
          <w:rFonts w:ascii="Times New Roman" w:hAnsi="Times New Roman" w:cs="Times New Roman"/>
          <w:sz w:val="28"/>
          <w:szCs w:val="28"/>
        </w:rPr>
        <w:t xml:space="preserve"> после процедуры досудебного рассмотрения и позиция налогового органа была</w:t>
      </w:r>
      <w:proofErr w:type="gramEnd"/>
      <w:r w:rsidR="009C2B39" w:rsidRPr="00736C89">
        <w:rPr>
          <w:rFonts w:ascii="Times New Roman" w:hAnsi="Times New Roman" w:cs="Times New Roman"/>
          <w:sz w:val="28"/>
          <w:szCs w:val="28"/>
        </w:rPr>
        <w:t xml:space="preserve"> поддержана судом</w:t>
      </w:r>
      <w:r w:rsidR="00132A98" w:rsidRPr="00736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28F" w:rsidRPr="00736C89" w:rsidRDefault="00132A98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9B5F88" w:rsidRPr="00736C89">
        <w:rPr>
          <w:rFonts w:ascii="Times New Roman" w:hAnsi="Times New Roman" w:cs="Times New Roman"/>
          <w:b/>
          <w:sz w:val="28"/>
          <w:szCs w:val="28"/>
        </w:rPr>
        <w:t>5</w:t>
      </w:r>
      <w:r w:rsidRPr="00736C89">
        <w:rPr>
          <w:rFonts w:ascii="Times New Roman" w:hAnsi="Times New Roman" w:cs="Times New Roman"/>
          <w:b/>
          <w:sz w:val="28"/>
          <w:szCs w:val="28"/>
        </w:rPr>
        <w:t>)</w:t>
      </w:r>
    </w:p>
    <w:p w:rsidR="00132A98" w:rsidRPr="00736C89" w:rsidRDefault="008A1ADE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Более подробно с ними можно ознакомиться через сервис АРБИТР</w:t>
      </w:r>
      <w:proofErr w:type="gramStart"/>
      <w:r w:rsidRPr="00736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6C89">
        <w:rPr>
          <w:rFonts w:ascii="Times New Roman" w:hAnsi="Times New Roman" w:cs="Times New Roman"/>
          <w:sz w:val="28"/>
          <w:szCs w:val="28"/>
        </w:rPr>
        <w:t>У.</w:t>
      </w:r>
    </w:p>
    <w:p w:rsidR="00F45EDB" w:rsidRPr="00736C89" w:rsidRDefault="00C07504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Судебными инстанциями</w:t>
      </w:r>
      <w:r w:rsidR="005B5750" w:rsidRPr="00736C89">
        <w:rPr>
          <w:rFonts w:ascii="Times New Roman" w:hAnsi="Times New Roman" w:cs="Times New Roman"/>
          <w:sz w:val="28"/>
          <w:szCs w:val="28"/>
        </w:rPr>
        <w:t xml:space="preserve"> (апелляционной</w:t>
      </w:r>
      <w:r w:rsidR="007139BE" w:rsidRPr="00736C89">
        <w:rPr>
          <w:rFonts w:ascii="Times New Roman" w:hAnsi="Times New Roman" w:cs="Times New Roman"/>
          <w:sz w:val="28"/>
          <w:szCs w:val="28"/>
        </w:rPr>
        <w:t xml:space="preserve"> и кассационной</w:t>
      </w:r>
      <w:r w:rsidR="005B5750" w:rsidRPr="00736C89">
        <w:rPr>
          <w:rFonts w:ascii="Times New Roman" w:hAnsi="Times New Roman" w:cs="Times New Roman"/>
          <w:sz w:val="28"/>
          <w:szCs w:val="28"/>
        </w:rPr>
        <w:t>)</w:t>
      </w:r>
      <w:r w:rsidRPr="00736C89">
        <w:rPr>
          <w:rFonts w:ascii="Times New Roman" w:hAnsi="Times New Roman" w:cs="Times New Roman"/>
          <w:sz w:val="28"/>
          <w:szCs w:val="28"/>
        </w:rPr>
        <w:t xml:space="preserve"> поддержана позиция налоговых органов Саратовской области по </w:t>
      </w:r>
      <w:r w:rsidR="005B5750" w:rsidRPr="00736C89">
        <w:rPr>
          <w:rFonts w:ascii="Times New Roman" w:hAnsi="Times New Roman" w:cs="Times New Roman"/>
          <w:sz w:val="28"/>
          <w:szCs w:val="28"/>
        </w:rPr>
        <w:t xml:space="preserve">начислению утилизационного сбора: </w:t>
      </w:r>
    </w:p>
    <w:p w:rsidR="00F45EDB" w:rsidRPr="00736C89" w:rsidRDefault="00F45EDB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 xml:space="preserve">Реквизиты судебного дела </w:t>
      </w:r>
      <w:r w:rsidR="00E0309A" w:rsidRPr="00736C89">
        <w:rPr>
          <w:rFonts w:ascii="Times New Roman" w:hAnsi="Times New Roman" w:cs="Times New Roman"/>
          <w:b/>
          <w:sz w:val="28"/>
          <w:szCs w:val="28"/>
        </w:rPr>
        <w:t>приведены</w:t>
      </w:r>
      <w:r w:rsidR="0073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 xml:space="preserve">на слайде </w:t>
      </w:r>
    </w:p>
    <w:p w:rsidR="00C07504" w:rsidRPr="00736C89" w:rsidRDefault="005B575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139BE" w:rsidRPr="00736C89">
        <w:rPr>
          <w:rFonts w:ascii="Times New Roman" w:hAnsi="Times New Roman" w:cs="Times New Roman"/>
          <w:sz w:val="28"/>
          <w:szCs w:val="28"/>
        </w:rPr>
        <w:t>Постановление Арбитражного суда Поволжского округа от 09.07.2019 N Ф06-48679/2019 по делу N А57-22621/2018; Постановление Двенадцатого арбитражного апелляционного суда от 19.07.2019 N 12АП-3723/2019 по делу N А57-22945/2018</w:t>
      </w:r>
      <w:r w:rsidRPr="00736C89">
        <w:rPr>
          <w:rFonts w:ascii="Times New Roman" w:hAnsi="Times New Roman" w:cs="Times New Roman"/>
          <w:sz w:val="28"/>
          <w:szCs w:val="28"/>
        </w:rPr>
        <w:t>).</w:t>
      </w:r>
      <w:r w:rsidR="00BF17FD" w:rsidRP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F0F" w:rsidRPr="00736C89" w:rsidRDefault="00132A98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Общество</w:t>
      </w:r>
      <w:r w:rsidR="00006F0F" w:rsidRPr="00736C89">
        <w:rPr>
          <w:rFonts w:ascii="Times New Roman" w:hAnsi="Times New Roman" w:cs="Times New Roman"/>
          <w:sz w:val="28"/>
          <w:szCs w:val="28"/>
        </w:rPr>
        <w:t xml:space="preserve"> в проверяемом периоде являлось производителем </w:t>
      </w:r>
      <w:r w:rsidRPr="00736C8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006F0F" w:rsidRPr="00736C89">
        <w:rPr>
          <w:rFonts w:ascii="Times New Roman" w:hAnsi="Times New Roman" w:cs="Times New Roman"/>
          <w:sz w:val="28"/>
          <w:szCs w:val="28"/>
        </w:rPr>
        <w:t>, в связи с чем, на основании Постановления Правительства РФ от 26.12.2013 г. N 1291 "Об утилизационном сборе в отношении колесных транспортных средств и шасси и о внесении изменений в некоторые акты Правительства РФ", являлось плательщиком утилизационного сбора.</w:t>
      </w:r>
    </w:p>
    <w:p w:rsidR="00006F0F" w:rsidRPr="00736C89" w:rsidRDefault="00006F0F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Инспекцией в ходе проверки установлено, что в проверяемом периоде утилизационный сбор </w:t>
      </w:r>
      <w:r w:rsidR="00132A98" w:rsidRPr="00736C89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736C89">
        <w:rPr>
          <w:rFonts w:ascii="Times New Roman" w:hAnsi="Times New Roman" w:cs="Times New Roman"/>
          <w:sz w:val="28"/>
          <w:szCs w:val="28"/>
        </w:rPr>
        <w:t>не исчислен и не уплачен</w:t>
      </w:r>
      <w:r w:rsidR="00132A98" w:rsidRPr="00736C89">
        <w:rPr>
          <w:rFonts w:ascii="Times New Roman" w:hAnsi="Times New Roman" w:cs="Times New Roman"/>
          <w:sz w:val="28"/>
          <w:szCs w:val="28"/>
        </w:rPr>
        <w:t>.</w:t>
      </w: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F0F" w:rsidRPr="00736C89" w:rsidRDefault="00006F0F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В пункте 3.2 оспариваемого решения Инспекции в разделе "иные предложения" указано, что Обществу предлагается представить расчеты по утилизационному сбору и уплатить </w:t>
      </w:r>
      <w:proofErr w:type="spellStart"/>
      <w:r w:rsidRPr="00736C89">
        <w:rPr>
          <w:rFonts w:ascii="Times New Roman" w:hAnsi="Times New Roman" w:cs="Times New Roman"/>
          <w:sz w:val="28"/>
          <w:szCs w:val="28"/>
        </w:rPr>
        <w:t>доначисленные</w:t>
      </w:r>
      <w:proofErr w:type="spellEnd"/>
      <w:r w:rsidRPr="00736C89">
        <w:rPr>
          <w:rFonts w:ascii="Times New Roman" w:hAnsi="Times New Roman" w:cs="Times New Roman"/>
          <w:sz w:val="28"/>
          <w:szCs w:val="28"/>
        </w:rPr>
        <w:t xml:space="preserve"> суммы данного сбора за 2015-2016 в добровольном порядке. Сумма утилизационного сбора в раздел неуплаченных налогов и сборов в таблице по недоимке не включена, поскольку у налогового органа отсутствует возможность для принудительного взыскания спорных платежей.</w:t>
      </w:r>
    </w:p>
    <w:p w:rsidR="00006F0F" w:rsidRPr="00736C89" w:rsidRDefault="00C47AE3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Суды согласились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с доводом заявителя о том, что утилизационный сбор является платежом неналогового характера</w:t>
      </w:r>
      <w:r w:rsidR="00D83523" w:rsidRPr="00736C89">
        <w:rPr>
          <w:rFonts w:ascii="Times New Roman" w:hAnsi="Times New Roman" w:cs="Times New Roman"/>
          <w:sz w:val="28"/>
          <w:szCs w:val="28"/>
        </w:rPr>
        <w:t>.</w:t>
      </w:r>
    </w:p>
    <w:p w:rsidR="00C47AE3" w:rsidRPr="00736C89" w:rsidRDefault="00006F0F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 тоже время суды указали, что предложение Инспекции представить в налоговый орган расчет утилизационного сбора и добровольно уплатить его, без возможности принудительного взыскания налоговым органом, не нарушает прав общества.</w:t>
      </w:r>
      <w:r w:rsidR="00D83523" w:rsidRP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040" w:rsidRPr="00736C89" w:rsidRDefault="0015704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BA01B9" w:rsidRPr="00736C89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подготовлен проект Закона, согласно которому утилизационный сбор планируется включить в</w:t>
      </w:r>
      <w:r w:rsidR="0099693D" w:rsidRPr="00736C8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A01B9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99693D" w:rsidRPr="00736C89">
        <w:rPr>
          <w:rFonts w:ascii="Times New Roman" w:hAnsi="Times New Roman" w:cs="Times New Roman"/>
          <w:sz w:val="28"/>
          <w:szCs w:val="28"/>
        </w:rPr>
        <w:t>налогов и сборов НК РФ</w:t>
      </w:r>
      <w:r w:rsidR="00BA01B9" w:rsidRPr="00736C89">
        <w:rPr>
          <w:rFonts w:ascii="Times New Roman" w:hAnsi="Times New Roman" w:cs="Times New Roman"/>
          <w:sz w:val="28"/>
          <w:szCs w:val="28"/>
        </w:rPr>
        <w:t>.</w:t>
      </w:r>
    </w:p>
    <w:p w:rsidR="00F45EDB" w:rsidRPr="00736C89" w:rsidRDefault="009D1305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Другой интересный пример, </w:t>
      </w:r>
      <w:r w:rsidR="00BA01B9" w:rsidRPr="00736C89">
        <w:rPr>
          <w:rFonts w:ascii="Times New Roman" w:hAnsi="Times New Roman" w:cs="Times New Roman"/>
          <w:sz w:val="28"/>
          <w:szCs w:val="28"/>
        </w:rPr>
        <w:t xml:space="preserve">связан с </w:t>
      </w:r>
      <w:r w:rsidR="000D56B9" w:rsidRPr="00736C89">
        <w:rPr>
          <w:rFonts w:ascii="Times New Roman" w:hAnsi="Times New Roman" w:cs="Times New Roman"/>
          <w:sz w:val="28"/>
          <w:szCs w:val="28"/>
        </w:rPr>
        <w:t xml:space="preserve">начислением </w:t>
      </w:r>
      <w:r w:rsidR="00BA01B9" w:rsidRPr="00736C89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0D56B9" w:rsidRPr="00736C89">
        <w:rPr>
          <w:rFonts w:ascii="Times New Roman" w:hAnsi="Times New Roman" w:cs="Times New Roman"/>
          <w:sz w:val="28"/>
          <w:szCs w:val="28"/>
        </w:rPr>
        <w:t>, в связи с изменением норм налогового законодательства</w:t>
      </w:r>
      <w:r w:rsidR="00BA01B9" w:rsidRPr="00736C89">
        <w:rPr>
          <w:rFonts w:ascii="Times New Roman" w:hAnsi="Times New Roman" w:cs="Times New Roman"/>
          <w:sz w:val="28"/>
          <w:szCs w:val="28"/>
        </w:rPr>
        <w:t xml:space="preserve"> (</w:t>
      </w:r>
      <w:r w:rsidR="007139BE" w:rsidRPr="00736C89">
        <w:rPr>
          <w:rFonts w:ascii="Times New Roman" w:hAnsi="Times New Roman" w:cs="Times New Roman"/>
          <w:sz w:val="28"/>
          <w:szCs w:val="28"/>
        </w:rPr>
        <w:t>Постановление Арбитражного суда Поволжского округа от 07.10.2019 N Ф06-52740/2019 по делу N А57-8023/2018</w:t>
      </w:r>
      <w:r w:rsidR="00BA01B9" w:rsidRPr="00736C89">
        <w:rPr>
          <w:rFonts w:ascii="Times New Roman" w:hAnsi="Times New Roman" w:cs="Times New Roman"/>
          <w:sz w:val="28"/>
          <w:szCs w:val="28"/>
        </w:rPr>
        <w:t>).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При рассмотрении материалов дела было установлено, что </w:t>
      </w:r>
      <w:r w:rsidR="00132A98" w:rsidRPr="00736C89">
        <w:rPr>
          <w:rFonts w:ascii="Times New Roman" w:hAnsi="Times New Roman" w:cs="Times New Roman"/>
          <w:sz w:val="28"/>
          <w:szCs w:val="28"/>
        </w:rPr>
        <w:t>Учреждение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на праве постоянного бессрочного пользования принадлежит земельный участок</w:t>
      </w:r>
      <w:r w:rsidR="00132A98" w:rsidRPr="00736C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C89">
        <w:rPr>
          <w:rFonts w:ascii="Times New Roman" w:hAnsi="Times New Roman" w:cs="Times New Roman"/>
          <w:sz w:val="28"/>
          <w:szCs w:val="28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0D56B9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Земельный участок находится в собственности Российской Федерации</w:t>
      </w:r>
      <w:r w:rsidR="000D56B9" w:rsidRPr="00736C89">
        <w:rPr>
          <w:rFonts w:ascii="Times New Roman" w:hAnsi="Times New Roman" w:cs="Times New Roman"/>
          <w:sz w:val="28"/>
          <w:szCs w:val="28"/>
        </w:rPr>
        <w:t>.</w:t>
      </w: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По результатам проведенной налоговой проверки, Инспекцией установлено, что Учреждением не исчислен земельный налог по земельному участку.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В соответствии со статьей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и арендная плата.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</w:t>
      </w:r>
      <w:r w:rsidR="000D56B9" w:rsidRPr="00736C89">
        <w:rPr>
          <w:rFonts w:ascii="Times New Roman" w:hAnsi="Times New Roman" w:cs="Times New Roman"/>
          <w:sz w:val="28"/>
          <w:szCs w:val="28"/>
        </w:rPr>
        <w:t>считает</w:t>
      </w:r>
      <w:r w:rsidRPr="00736C89">
        <w:rPr>
          <w:rFonts w:ascii="Times New Roman" w:hAnsi="Times New Roman" w:cs="Times New Roman"/>
          <w:sz w:val="28"/>
          <w:szCs w:val="28"/>
        </w:rPr>
        <w:t>, что земельный участок не является объектом налогообложения в силу подпункта 1 пункта 2 статьи 389 НК РФ</w:t>
      </w:r>
      <w:r w:rsidR="000D56B9" w:rsidRPr="00736C89">
        <w:rPr>
          <w:rFonts w:ascii="Times New Roman" w:hAnsi="Times New Roman" w:cs="Times New Roman"/>
          <w:sz w:val="28"/>
          <w:szCs w:val="28"/>
        </w:rPr>
        <w:t>, поскольку является</w:t>
      </w:r>
      <w:r w:rsidRPr="00736C8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0D56B9" w:rsidRPr="00736C89">
        <w:rPr>
          <w:rFonts w:ascii="Times New Roman" w:hAnsi="Times New Roman" w:cs="Times New Roman"/>
          <w:sz w:val="28"/>
          <w:szCs w:val="28"/>
        </w:rPr>
        <w:t>м</w:t>
      </w:r>
      <w:r w:rsidRPr="00736C89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0D56B9" w:rsidRPr="00736C89">
        <w:rPr>
          <w:rFonts w:ascii="Times New Roman" w:hAnsi="Times New Roman" w:cs="Times New Roman"/>
          <w:sz w:val="28"/>
          <w:szCs w:val="28"/>
        </w:rPr>
        <w:t>м</w:t>
      </w:r>
      <w:r w:rsidRPr="00736C89">
        <w:rPr>
          <w:rFonts w:ascii="Times New Roman" w:hAnsi="Times New Roman" w:cs="Times New Roman"/>
          <w:sz w:val="28"/>
          <w:szCs w:val="28"/>
        </w:rPr>
        <w:t>, изъяты</w:t>
      </w:r>
      <w:r w:rsidR="0060332C" w:rsidRPr="00736C89">
        <w:rPr>
          <w:rFonts w:ascii="Times New Roman" w:hAnsi="Times New Roman" w:cs="Times New Roman"/>
          <w:sz w:val="28"/>
          <w:szCs w:val="28"/>
        </w:rPr>
        <w:t>м</w:t>
      </w:r>
      <w:r w:rsidRPr="00736C89">
        <w:rPr>
          <w:rFonts w:ascii="Times New Roman" w:hAnsi="Times New Roman" w:cs="Times New Roman"/>
          <w:sz w:val="28"/>
          <w:szCs w:val="28"/>
        </w:rPr>
        <w:t xml:space="preserve"> из оборота </w:t>
      </w:r>
      <w:r w:rsidR="0060332C" w:rsidRPr="00736C89">
        <w:rPr>
          <w:rFonts w:ascii="Times New Roman" w:hAnsi="Times New Roman" w:cs="Times New Roman"/>
          <w:sz w:val="28"/>
          <w:szCs w:val="28"/>
        </w:rPr>
        <w:t xml:space="preserve">и, соответственно, не являющимся объектом налогообложения, </w:t>
      </w:r>
      <w:r w:rsidR="000D56B9" w:rsidRPr="00736C89">
        <w:rPr>
          <w:rFonts w:ascii="Times New Roman" w:hAnsi="Times New Roman" w:cs="Times New Roman"/>
          <w:sz w:val="28"/>
          <w:szCs w:val="28"/>
        </w:rPr>
        <w:t xml:space="preserve">Судом и налоговым органом установлено, что данный </w:t>
      </w:r>
      <w:r w:rsidRPr="00736C89">
        <w:rPr>
          <w:rFonts w:ascii="Times New Roman" w:hAnsi="Times New Roman" w:cs="Times New Roman"/>
          <w:sz w:val="28"/>
          <w:szCs w:val="28"/>
        </w:rPr>
        <w:t>земельный участок не изъят из оборота; данный земельный участок не занят находящимися в федеральной собственности зданиями, строениями и сооружениями, в которых размещены для постоянной деятельности Вооруженные Силы Российской Федерации, другие войска, воинские формирования и органы.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r w:rsidR="00132A98" w:rsidRPr="00736C89">
        <w:rPr>
          <w:rFonts w:ascii="Times New Roman" w:hAnsi="Times New Roman" w:cs="Times New Roman"/>
          <w:sz w:val="28"/>
          <w:szCs w:val="28"/>
        </w:rPr>
        <w:t>Учреждение</w:t>
      </w:r>
      <w:r w:rsidRPr="00736C89">
        <w:rPr>
          <w:rFonts w:ascii="Times New Roman" w:hAnsi="Times New Roman" w:cs="Times New Roman"/>
          <w:sz w:val="28"/>
          <w:szCs w:val="28"/>
        </w:rPr>
        <w:t xml:space="preserve"> не имеет статуса войсковой части и не отнесено к воинским формированиям.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C89">
        <w:rPr>
          <w:rFonts w:ascii="Times New Roman" w:hAnsi="Times New Roman" w:cs="Times New Roman"/>
          <w:sz w:val="28"/>
          <w:szCs w:val="28"/>
        </w:rPr>
        <w:t xml:space="preserve">Присутствие на территории </w:t>
      </w:r>
      <w:r w:rsidR="00132A98" w:rsidRPr="00736C8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736C89">
        <w:rPr>
          <w:rFonts w:ascii="Times New Roman" w:hAnsi="Times New Roman" w:cs="Times New Roman"/>
          <w:sz w:val="28"/>
          <w:szCs w:val="28"/>
        </w:rPr>
        <w:t xml:space="preserve"> военной техники, и регистрации аэродрома, расположенного на спорном земельном участке, в Государственном реестре аэродромов государственной авиации Российской Федерации, не свидетельствует о том, что данный земельный участок занят находящимися в федеральной собственности зданиями, строениями и сооружениями, в которых размещены для постоянной деятельности Вооруженные Силы Российской Федерации, другие войска, воинские формирования и органы.</w:t>
      </w:r>
      <w:proofErr w:type="gramEnd"/>
      <w:r w:rsidR="0060332C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Однако данный факт, как верно указал суд, свидетельствует о том, что земельный участок используется в целях обеспечения обороны и безопасности.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Подпунктом 3 пункта 2 статьи 389 НК РФ, действовавшим до 01.01.2013, было предусмотрено, что не признаются объектом налогообложения земельным налогом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BA01B9" w:rsidRPr="00736C89" w:rsidRDefault="00BA01B9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 01.01.2013 года ограниченные в обороте в соответствии с законодательством Российской Федерации земельные участки, предоставленные для обеспечения обороны, безопасности и таможенных нужд являются объектом налогообложения налогом на землю.</w:t>
      </w:r>
    </w:p>
    <w:p w:rsidR="00E0309A" w:rsidRPr="00736C89" w:rsidRDefault="00605618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Рассматриваются в пользу налоговых органов </w:t>
      </w:r>
      <w:r w:rsidR="00915C80" w:rsidRPr="00736C89">
        <w:rPr>
          <w:rFonts w:ascii="Times New Roman" w:hAnsi="Times New Roman" w:cs="Times New Roman"/>
          <w:sz w:val="28"/>
          <w:szCs w:val="28"/>
        </w:rPr>
        <w:t>споры по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915C80" w:rsidRPr="00736C89">
        <w:rPr>
          <w:rFonts w:ascii="Times New Roman" w:hAnsi="Times New Roman" w:cs="Times New Roman"/>
          <w:sz w:val="28"/>
          <w:szCs w:val="28"/>
        </w:rPr>
        <w:t>налогообложению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E85D31" w:rsidRPr="00736C89">
        <w:rPr>
          <w:rFonts w:ascii="Times New Roman" w:hAnsi="Times New Roman" w:cs="Times New Roman"/>
          <w:sz w:val="28"/>
          <w:szCs w:val="28"/>
        </w:rPr>
        <w:t>в части определения физического показателя при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E85D31" w:rsidRPr="00736C89">
        <w:rPr>
          <w:rFonts w:ascii="Times New Roman" w:hAnsi="Times New Roman" w:cs="Times New Roman"/>
          <w:sz w:val="28"/>
          <w:szCs w:val="28"/>
        </w:rPr>
        <w:t xml:space="preserve">исчислении ЕНВД налогоплательщиками, осуществляющими предпринимательскую деятельность </w:t>
      </w:r>
      <w:r w:rsidR="00747EAA" w:rsidRPr="00736C89">
        <w:rPr>
          <w:rFonts w:ascii="Times New Roman" w:hAnsi="Times New Roman" w:cs="Times New Roman"/>
          <w:sz w:val="28"/>
          <w:szCs w:val="28"/>
        </w:rPr>
        <w:t>по продаже товаров в торговых комплексах</w:t>
      </w:r>
      <w:r w:rsidR="0099693D" w:rsidRPr="00736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09A" w:rsidRPr="00736C89" w:rsidRDefault="00E0309A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 позицией судов можно ознакомиться в судебных актах, номера которых приведены на слайде.</w:t>
      </w:r>
    </w:p>
    <w:p w:rsidR="00E85D31" w:rsidRPr="00736C89" w:rsidRDefault="00E0309A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="00747EAA" w:rsidRPr="00736C89">
        <w:rPr>
          <w:rFonts w:ascii="Times New Roman" w:hAnsi="Times New Roman" w:cs="Times New Roman"/>
          <w:sz w:val="28"/>
          <w:szCs w:val="28"/>
        </w:rPr>
        <w:t>(</w:t>
      </w:r>
      <w:r w:rsidR="0099693D" w:rsidRPr="00736C89">
        <w:rPr>
          <w:rFonts w:ascii="Times New Roman" w:hAnsi="Times New Roman" w:cs="Times New Roman"/>
          <w:sz w:val="28"/>
          <w:szCs w:val="28"/>
        </w:rPr>
        <w:t>Постановления 12 апелляционного суда по делам №№А57-43/2019,</w:t>
      </w:r>
      <w:r w:rsidR="0099693D" w:rsidRPr="00736C89">
        <w:rPr>
          <w:rFonts w:ascii="Times New Roman" w:hAnsi="Times New Roman" w:cs="Times New Roman"/>
        </w:rPr>
        <w:t xml:space="preserve"> </w:t>
      </w:r>
      <w:r w:rsidR="0099693D" w:rsidRPr="00736C89">
        <w:rPr>
          <w:rFonts w:ascii="Times New Roman" w:hAnsi="Times New Roman" w:cs="Times New Roman"/>
          <w:sz w:val="28"/>
          <w:szCs w:val="28"/>
        </w:rPr>
        <w:t>А57-46/2019, А57-48/2019,</w:t>
      </w:r>
      <w:r w:rsidR="0099693D" w:rsidRPr="00736C89">
        <w:rPr>
          <w:rFonts w:ascii="Times New Roman" w:hAnsi="Times New Roman" w:cs="Times New Roman"/>
        </w:rPr>
        <w:t xml:space="preserve"> </w:t>
      </w:r>
      <w:r w:rsidR="0099693D" w:rsidRPr="00736C89">
        <w:rPr>
          <w:rFonts w:ascii="Times New Roman" w:hAnsi="Times New Roman" w:cs="Times New Roman"/>
          <w:sz w:val="28"/>
          <w:szCs w:val="28"/>
        </w:rPr>
        <w:t>А57-47/2019</w:t>
      </w:r>
      <w:r w:rsidR="007139BE" w:rsidRPr="00736C89">
        <w:rPr>
          <w:rFonts w:ascii="Times New Roman" w:hAnsi="Times New Roman" w:cs="Times New Roman"/>
          <w:sz w:val="28"/>
          <w:szCs w:val="28"/>
        </w:rPr>
        <w:t>)</w:t>
      </w:r>
      <w:r w:rsidR="00605618" w:rsidRPr="00736C89">
        <w:rPr>
          <w:rFonts w:ascii="Times New Roman" w:hAnsi="Times New Roman" w:cs="Times New Roman"/>
          <w:sz w:val="28"/>
          <w:szCs w:val="28"/>
        </w:rPr>
        <w:t>.</w:t>
      </w:r>
      <w:r w:rsidR="0099693D" w:rsidRPr="007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B5" w:rsidRPr="00736C89" w:rsidRDefault="001240B5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Судами по данной категории дел сделаны следующие выводы.</w:t>
      </w:r>
    </w:p>
    <w:p w:rsidR="003E7040" w:rsidRPr="00736C89" w:rsidRDefault="003E704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Согласно материалам дела ТРЦ представляет собой совокупность торговых помещений с общим для них коридором, санитарно-бытовыми (санузел), </w:t>
      </w:r>
      <w:r w:rsidRPr="00736C89">
        <w:rPr>
          <w:rFonts w:ascii="Times New Roman" w:hAnsi="Times New Roman" w:cs="Times New Roman"/>
          <w:sz w:val="28"/>
          <w:szCs w:val="28"/>
        </w:rPr>
        <w:lastRenderedPageBreak/>
        <w:t>техническими помещениями, что подтверждается данными технического паспорта. Проход в каждое торговое помещение центра осуществляется от общего входа строения. Торговые помещения обособлены, указана их площадь, которая является основной и единой торговой площадью каждого торгового помещения, каких-либо отдельных (обособленных) частей в торговых помещениях не выделено.</w:t>
      </w:r>
      <w:r w:rsidR="00915C80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При указанных обстоятельствах ТРЦ не относится к магазинам и павильонам, а по своей сути относится к категории торговых комплексов.</w:t>
      </w:r>
    </w:p>
    <w:p w:rsidR="003E7040" w:rsidRPr="00736C89" w:rsidRDefault="003E704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 xml:space="preserve">Следовательно, арендуемое заявителем помещение в </w:t>
      </w:r>
      <w:r w:rsidR="00915C80" w:rsidRPr="00736C89">
        <w:rPr>
          <w:rFonts w:ascii="Times New Roman" w:hAnsi="Times New Roman" w:cs="Times New Roman"/>
          <w:sz w:val="28"/>
          <w:szCs w:val="28"/>
        </w:rPr>
        <w:t>ТРЦ</w:t>
      </w:r>
      <w:r w:rsidRPr="00736C89">
        <w:rPr>
          <w:rFonts w:ascii="Times New Roman" w:hAnsi="Times New Roman" w:cs="Times New Roman"/>
          <w:sz w:val="28"/>
          <w:szCs w:val="28"/>
        </w:rPr>
        <w:t xml:space="preserve"> является частью торгового комплекса и относится к категории стационарной торговой сети, не имеющей торговых залов.</w:t>
      </w:r>
      <w:r w:rsidR="00915C80" w:rsidRP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Таким образом, при осуществлении розничной торговли в ТРЦ</w:t>
      </w:r>
      <w:r w:rsidR="00736C89">
        <w:rPr>
          <w:rFonts w:ascii="Times New Roman" w:hAnsi="Times New Roman" w:cs="Times New Roman"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sz w:val="28"/>
          <w:szCs w:val="28"/>
        </w:rPr>
        <w:t>налогоплательщик в целях исчисления ЕНВД должен применять физический показатель, характеризующий данный вид деятельности, "площадь торгового места".</w:t>
      </w:r>
    </w:p>
    <w:p w:rsidR="001240B5" w:rsidRPr="00736C89" w:rsidRDefault="003E7040" w:rsidP="00736C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89">
        <w:rPr>
          <w:rFonts w:ascii="Times New Roman" w:hAnsi="Times New Roman" w:cs="Times New Roman"/>
          <w:sz w:val="28"/>
          <w:szCs w:val="28"/>
        </w:rPr>
        <w:t>Самостоятельное установление налогоплательщиком в торговом комплексе перегородок, ширм, ограждений, а также определение зон торговли, кассовой зоны, примерочных и т.п. не изменяет с</w:t>
      </w:r>
      <w:r w:rsidR="0099693D" w:rsidRPr="00736C89">
        <w:rPr>
          <w:rFonts w:ascii="Times New Roman" w:hAnsi="Times New Roman" w:cs="Times New Roman"/>
          <w:sz w:val="28"/>
          <w:szCs w:val="28"/>
        </w:rPr>
        <w:t>ущества объекта налогообложения, поскольку для определения физического показателя должны быть использованы данные указанные в инвентаризационных и правоустанавливающих документах</w:t>
      </w:r>
      <w:r w:rsidR="00665CE7" w:rsidRPr="00736C89">
        <w:rPr>
          <w:rFonts w:ascii="Times New Roman" w:hAnsi="Times New Roman" w:cs="Times New Roman"/>
          <w:sz w:val="28"/>
          <w:szCs w:val="28"/>
        </w:rPr>
        <w:t>.</w:t>
      </w:r>
    </w:p>
    <w:p w:rsidR="00F13DC9" w:rsidRPr="00736C89" w:rsidRDefault="004E30AF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>Хотелось бы отметить, что на снижение</w:t>
      </w:r>
      <w:r w:rsidR="0073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>споров с налогоплательщиками в судах влияет не только выработка налоговыми органами единой правоприменительной позиции, доводимой</w:t>
      </w:r>
      <w:r w:rsidR="00E419EE" w:rsidRPr="0073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>до налогоплательщиков</w:t>
      </w:r>
      <w:r w:rsidR="00E419EE" w:rsidRPr="00736C89">
        <w:rPr>
          <w:rFonts w:ascii="Times New Roman" w:hAnsi="Times New Roman" w:cs="Times New Roman"/>
          <w:b/>
          <w:sz w:val="28"/>
          <w:szCs w:val="28"/>
        </w:rPr>
        <w:t>, но и оценка налогоплательщиками результатов рассмотрения споров в налоговых органах как объективных и не требующих дальнейшего судебного обжалования.</w:t>
      </w:r>
    </w:p>
    <w:p w:rsidR="00E419EE" w:rsidRPr="00736C89" w:rsidRDefault="00E419EE" w:rsidP="00736C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C89">
        <w:rPr>
          <w:rFonts w:ascii="Times New Roman" w:hAnsi="Times New Roman" w:cs="Times New Roman"/>
          <w:b/>
          <w:sz w:val="28"/>
          <w:szCs w:val="28"/>
        </w:rPr>
        <w:t xml:space="preserve">Поэтому я, </w:t>
      </w:r>
      <w:proofErr w:type="gramStart"/>
      <w:r w:rsidRPr="00736C89">
        <w:rPr>
          <w:rFonts w:ascii="Times New Roman" w:hAnsi="Times New Roman" w:cs="Times New Roman"/>
          <w:b/>
          <w:sz w:val="28"/>
          <w:szCs w:val="28"/>
        </w:rPr>
        <w:t>пользуясь</w:t>
      </w:r>
      <w:proofErr w:type="gramEnd"/>
      <w:r w:rsidRPr="00736C89">
        <w:rPr>
          <w:rFonts w:ascii="Times New Roman" w:hAnsi="Times New Roman" w:cs="Times New Roman"/>
          <w:b/>
          <w:sz w:val="28"/>
          <w:szCs w:val="28"/>
        </w:rPr>
        <w:t xml:space="preserve"> случаем, хочу обратить </w:t>
      </w:r>
      <w:r w:rsidR="00915C80" w:rsidRPr="00736C89">
        <w:rPr>
          <w:rFonts w:ascii="Times New Roman" w:hAnsi="Times New Roman" w:cs="Times New Roman"/>
          <w:b/>
          <w:sz w:val="28"/>
          <w:szCs w:val="28"/>
        </w:rPr>
        <w:t xml:space="preserve">ваше </w:t>
      </w:r>
      <w:r w:rsidRPr="00736C89">
        <w:rPr>
          <w:rFonts w:ascii="Times New Roman" w:hAnsi="Times New Roman" w:cs="Times New Roman"/>
          <w:b/>
          <w:sz w:val="28"/>
          <w:szCs w:val="28"/>
        </w:rPr>
        <w:t>внимание на наши сервисы. Хотела бы посоветовать интересоваться вопросами налогообложения и складывающейся судебной</w:t>
      </w:r>
      <w:r w:rsidR="0073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C89">
        <w:rPr>
          <w:rFonts w:ascii="Times New Roman" w:hAnsi="Times New Roman" w:cs="Times New Roman"/>
          <w:b/>
          <w:sz w:val="28"/>
          <w:szCs w:val="28"/>
        </w:rPr>
        <w:t xml:space="preserve">практикой, которые регулярно представляются на сайте </w:t>
      </w:r>
      <w:proofErr w:type="spellStart"/>
      <w:r w:rsidRPr="00736C89">
        <w:rPr>
          <w:rFonts w:ascii="Times New Roman" w:hAnsi="Times New Roman" w:cs="Times New Roman"/>
          <w:b/>
          <w:sz w:val="28"/>
          <w:szCs w:val="28"/>
          <w:lang w:val="en-US"/>
        </w:rPr>
        <w:t>nalog</w:t>
      </w:r>
      <w:proofErr w:type="spellEnd"/>
      <w:r w:rsidRPr="00736C8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36C8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36C89">
        <w:rPr>
          <w:rFonts w:ascii="Times New Roman" w:hAnsi="Times New Roman" w:cs="Times New Roman"/>
          <w:b/>
          <w:sz w:val="28"/>
          <w:szCs w:val="28"/>
        </w:rPr>
        <w:t>, занимать более активную позицию и использовать всевозможные способы обратной связи, так как нам важно ваше мнение.</w:t>
      </w:r>
    </w:p>
    <w:sectPr w:rsidR="00E419EE" w:rsidRPr="00736C89" w:rsidSect="00736C8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2E" w:rsidRDefault="00D6082E" w:rsidP="00A007DA">
      <w:pPr>
        <w:spacing w:after="0" w:line="240" w:lineRule="auto"/>
      </w:pPr>
      <w:r>
        <w:separator/>
      </w:r>
    </w:p>
  </w:endnote>
  <w:endnote w:type="continuationSeparator" w:id="0">
    <w:p w:rsidR="00D6082E" w:rsidRDefault="00D6082E" w:rsidP="00A0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2E" w:rsidRDefault="00D6082E" w:rsidP="00A007DA">
      <w:pPr>
        <w:spacing w:after="0" w:line="240" w:lineRule="auto"/>
      </w:pPr>
      <w:r>
        <w:separator/>
      </w:r>
    </w:p>
  </w:footnote>
  <w:footnote w:type="continuationSeparator" w:id="0">
    <w:p w:rsidR="00D6082E" w:rsidRDefault="00D6082E" w:rsidP="00A0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7694"/>
      <w:docPartObj>
        <w:docPartGallery w:val="Page Numbers (Top of Page)"/>
        <w:docPartUnique/>
      </w:docPartObj>
    </w:sdtPr>
    <w:sdtEndPr/>
    <w:sdtContent>
      <w:p w:rsidR="00182C98" w:rsidRDefault="00182C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C89">
          <w:rPr>
            <w:noProof/>
          </w:rPr>
          <w:t>2</w:t>
        </w:r>
        <w:r>
          <w:fldChar w:fldCharType="end"/>
        </w:r>
      </w:p>
    </w:sdtContent>
  </w:sdt>
  <w:p w:rsidR="00182C98" w:rsidRDefault="00182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87A"/>
    <w:multiLevelType w:val="hybridMultilevel"/>
    <w:tmpl w:val="D9726A10"/>
    <w:lvl w:ilvl="0" w:tplc="39BC4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C7271"/>
    <w:multiLevelType w:val="hybridMultilevel"/>
    <w:tmpl w:val="86BAF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973"/>
    <w:multiLevelType w:val="hybridMultilevel"/>
    <w:tmpl w:val="B74A2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B2D37"/>
    <w:multiLevelType w:val="hybridMultilevel"/>
    <w:tmpl w:val="075A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56C6"/>
    <w:multiLevelType w:val="hybridMultilevel"/>
    <w:tmpl w:val="9A16A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C1"/>
    <w:rsid w:val="000031C5"/>
    <w:rsid w:val="00006F0F"/>
    <w:rsid w:val="000205A4"/>
    <w:rsid w:val="00025773"/>
    <w:rsid w:val="00033926"/>
    <w:rsid w:val="0005315D"/>
    <w:rsid w:val="000541A6"/>
    <w:rsid w:val="000577DA"/>
    <w:rsid w:val="00063C50"/>
    <w:rsid w:val="00064891"/>
    <w:rsid w:val="000673F7"/>
    <w:rsid w:val="00087E72"/>
    <w:rsid w:val="000900E1"/>
    <w:rsid w:val="000962CA"/>
    <w:rsid w:val="000A14C2"/>
    <w:rsid w:val="000B258D"/>
    <w:rsid w:val="000B3368"/>
    <w:rsid w:val="000C4242"/>
    <w:rsid w:val="000D56B9"/>
    <w:rsid w:val="000D6BAE"/>
    <w:rsid w:val="000F5CA1"/>
    <w:rsid w:val="000F79B6"/>
    <w:rsid w:val="00105512"/>
    <w:rsid w:val="00106AE5"/>
    <w:rsid w:val="00107B04"/>
    <w:rsid w:val="00107F52"/>
    <w:rsid w:val="00112064"/>
    <w:rsid w:val="00115B8B"/>
    <w:rsid w:val="00117FA0"/>
    <w:rsid w:val="00123662"/>
    <w:rsid w:val="001240B5"/>
    <w:rsid w:val="00132A98"/>
    <w:rsid w:val="00135107"/>
    <w:rsid w:val="00143D1C"/>
    <w:rsid w:val="00151344"/>
    <w:rsid w:val="00157040"/>
    <w:rsid w:val="00160C11"/>
    <w:rsid w:val="00161175"/>
    <w:rsid w:val="0017378D"/>
    <w:rsid w:val="00175C25"/>
    <w:rsid w:val="00180C15"/>
    <w:rsid w:val="0018243B"/>
    <w:rsid w:val="00182C98"/>
    <w:rsid w:val="001A7EB0"/>
    <w:rsid w:val="001C405B"/>
    <w:rsid w:val="001C40BE"/>
    <w:rsid w:val="001E3BA2"/>
    <w:rsid w:val="00202113"/>
    <w:rsid w:val="002253B9"/>
    <w:rsid w:val="00262882"/>
    <w:rsid w:val="00266ED7"/>
    <w:rsid w:val="00275F4D"/>
    <w:rsid w:val="00291644"/>
    <w:rsid w:val="00293101"/>
    <w:rsid w:val="00294D75"/>
    <w:rsid w:val="002A1EE2"/>
    <w:rsid w:val="002A41E4"/>
    <w:rsid w:val="002B3690"/>
    <w:rsid w:val="002B37FC"/>
    <w:rsid w:val="002C1763"/>
    <w:rsid w:val="002C70EE"/>
    <w:rsid w:val="002D0C46"/>
    <w:rsid w:val="002F063B"/>
    <w:rsid w:val="002F15EC"/>
    <w:rsid w:val="002F4CDB"/>
    <w:rsid w:val="00302379"/>
    <w:rsid w:val="00305A18"/>
    <w:rsid w:val="003067DA"/>
    <w:rsid w:val="003159F6"/>
    <w:rsid w:val="00323D98"/>
    <w:rsid w:val="00342C8C"/>
    <w:rsid w:val="00343D52"/>
    <w:rsid w:val="003679F5"/>
    <w:rsid w:val="003708E5"/>
    <w:rsid w:val="00380425"/>
    <w:rsid w:val="00394281"/>
    <w:rsid w:val="003A3288"/>
    <w:rsid w:val="003B1A18"/>
    <w:rsid w:val="003B1B68"/>
    <w:rsid w:val="003B4732"/>
    <w:rsid w:val="003B4F16"/>
    <w:rsid w:val="003B7FE6"/>
    <w:rsid w:val="003C114C"/>
    <w:rsid w:val="003C2925"/>
    <w:rsid w:val="003C4810"/>
    <w:rsid w:val="003D360D"/>
    <w:rsid w:val="003D6002"/>
    <w:rsid w:val="003E41BE"/>
    <w:rsid w:val="003E7040"/>
    <w:rsid w:val="004024AF"/>
    <w:rsid w:val="00403C71"/>
    <w:rsid w:val="00433A6D"/>
    <w:rsid w:val="004351C7"/>
    <w:rsid w:val="00447A0C"/>
    <w:rsid w:val="00452EB7"/>
    <w:rsid w:val="00475463"/>
    <w:rsid w:val="00494563"/>
    <w:rsid w:val="004C2279"/>
    <w:rsid w:val="004D29A5"/>
    <w:rsid w:val="004E0D34"/>
    <w:rsid w:val="004E30AF"/>
    <w:rsid w:val="004E6EC2"/>
    <w:rsid w:val="0051275C"/>
    <w:rsid w:val="005166C1"/>
    <w:rsid w:val="00526D9F"/>
    <w:rsid w:val="0053227B"/>
    <w:rsid w:val="00532F93"/>
    <w:rsid w:val="00536C0B"/>
    <w:rsid w:val="0055526A"/>
    <w:rsid w:val="00564E87"/>
    <w:rsid w:val="005673FE"/>
    <w:rsid w:val="00576E92"/>
    <w:rsid w:val="005808BB"/>
    <w:rsid w:val="005A5185"/>
    <w:rsid w:val="005B5750"/>
    <w:rsid w:val="005C76FF"/>
    <w:rsid w:val="005D35D9"/>
    <w:rsid w:val="005D4AFF"/>
    <w:rsid w:val="0060332C"/>
    <w:rsid w:val="00605618"/>
    <w:rsid w:val="00616079"/>
    <w:rsid w:val="006253E2"/>
    <w:rsid w:val="00651399"/>
    <w:rsid w:val="00661172"/>
    <w:rsid w:val="00665CE7"/>
    <w:rsid w:val="00681486"/>
    <w:rsid w:val="00695083"/>
    <w:rsid w:val="0069722D"/>
    <w:rsid w:val="006C421C"/>
    <w:rsid w:val="006F0730"/>
    <w:rsid w:val="007078AC"/>
    <w:rsid w:val="0071281E"/>
    <w:rsid w:val="007139BE"/>
    <w:rsid w:val="00730271"/>
    <w:rsid w:val="00736C89"/>
    <w:rsid w:val="007450E5"/>
    <w:rsid w:val="00747EAA"/>
    <w:rsid w:val="007722AC"/>
    <w:rsid w:val="00777B8B"/>
    <w:rsid w:val="007C2D84"/>
    <w:rsid w:val="007C3344"/>
    <w:rsid w:val="007C79EB"/>
    <w:rsid w:val="007E36FC"/>
    <w:rsid w:val="007F4287"/>
    <w:rsid w:val="00807D66"/>
    <w:rsid w:val="00811609"/>
    <w:rsid w:val="008169A8"/>
    <w:rsid w:val="00817196"/>
    <w:rsid w:val="0082003F"/>
    <w:rsid w:val="00822132"/>
    <w:rsid w:val="0083495A"/>
    <w:rsid w:val="00840620"/>
    <w:rsid w:val="00852C6E"/>
    <w:rsid w:val="0085367A"/>
    <w:rsid w:val="00881C93"/>
    <w:rsid w:val="00883A50"/>
    <w:rsid w:val="00892766"/>
    <w:rsid w:val="00893723"/>
    <w:rsid w:val="00893EAE"/>
    <w:rsid w:val="00894124"/>
    <w:rsid w:val="008A09B9"/>
    <w:rsid w:val="008A1ADE"/>
    <w:rsid w:val="008B08ED"/>
    <w:rsid w:val="008B7AE9"/>
    <w:rsid w:val="008C36D7"/>
    <w:rsid w:val="008C6AA8"/>
    <w:rsid w:val="008E043C"/>
    <w:rsid w:val="008E1812"/>
    <w:rsid w:val="008E4B40"/>
    <w:rsid w:val="008F60DC"/>
    <w:rsid w:val="00914B0B"/>
    <w:rsid w:val="00915C80"/>
    <w:rsid w:val="009163F3"/>
    <w:rsid w:val="00945F28"/>
    <w:rsid w:val="0095533B"/>
    <w:rsid w:val="009607A4"/>
    <w:rsid w:val="009774A6"/>
    <w:rsid w:val="00980F6E"/>
    <w:rsid w:val="0098187A"/>
    <w:rsid w:val="0099121F"/>
    <w:rsid w:val="00992893"/>
    <w:rsid w:val="0099693D"/>
    <w:rsid w:val="009B542F"/>
    <w:rsid w:val="009B5F88"/>
    <w:rsid w:val="009C028F"/>
    <w:rsid w:val="009C2B39"/>
    <w:rsid w:val="009D1305"/>
    <w:rsid w:val="009D219C"/>
    <w:rsid w:val="009F58BE"/>
    <w:rsid w:val="00A003FF"/>
    <w:rsid w:val="00A007DA"/>
    <w:rsid w:val="00A008B5"/>
    <w:rsid w:val="00A01F91"/>
    <w:rsid w:val="00A1026B"/>
    <w:rsid w:val="00A30DBB"/>
    <w:rsid w:val="00A34725"/>
    <w:rsid w:val="00A3769A"/>
    <w:rsid w:val="00A422C0"/>
    <w:rsid w:val="00A4235F"/>
    <w:rsid w:val="00A63557"/>
    <w:rsid w:val="00A70362"/>
    <w:rsid w:val="00A7049E"/>
    <w:rsid w:val="00A84903"/>
    <w:rsid w:val="00AA2446"/>
    <w:rsid w:val="00AA2514"/>
    <w:rsid w:val="00AA63C8"/>
    <w:rsid w:val="00AB0F4A"/>
    <w:rsid w:val="00AD6404"/>
    <w:rsid w:val="00AD7BD4"/>
    <w:rsid w:val="00B200AF"/>
    <w:rsid w:val="00B369F2"/>
    <w:rsid w:val="00B54FF2"/>
    <w:rsid w:val="00B6046A"/>
    <w:rsid w:val="00B641A4"/>
    <w:rsid w:val="00B67C07"/>
    <w:rsid w:val="00B73609"/>
    <w:rsid w:val="00B74C8D"/>
    <w:rsid w:val="00B762AD"/>
    <w:rsid w:val="00B9289C"/>
    <w:rsid w:val="00B94714"/>
    <w:rsid w:val="00B95CFD"/>
    <w:rsid w:val="00BA01B9"/>
    <w:rsid w:val="00BA649C"/>
    <w:rsid w:val="00BC2543"/>
    <w:rsid w:val="00BD278A"/>
    <w:rsid w:val="00BD2D38"/>
    <w:rsid w:val="00BD49F1"/>
    <w:rsid w:val="00BD7E6D"/>
    <w:rsid w:val="00BE0447"/>
    <w:rsid w:val="00BE0612"/>
    <w:rsid w:val="00BF0C0C"/>
    <w:rsid w:val="00BF17FD"/>
    <w:rsid w:val="00BF2EF6"/>
    <w:rsid w:val="00C0608D"/>
    <w:rsid w:val="00C07504"/>
    <w:rsid w:val="00C22652"/>
    <w:rsid w:val="00C255B7"/>
    <w:rsid w:val="00C32AFD"/>
    <w:rsid w:val="00C35F52"/>
    <w:rsid w:val="00C47AE3"/>
    <w:rsid w:val="00C52DB1"/>
    <w:rsid w:val="00C60718"/>
    <w:rsid w:val="00C93C9E"/>
    <w:rsid w:val="00CA5EFE"/>
    <w:rsid w:val="00CB2CB0"/>
    <w:rsid w:val="00CB5A78"/>
    <w:rsid w:val="00CC5521"/>
    <w:rsid w:val="00CC628F"/>
    <w:rsid w:val="00CD1DC1"/>
    <w:rsid w:val="00CD6F11"/>
    <w:rsid w:val="00CE2C5B"/>
    <w:rsid w:val="00CF1EF8"/>
    <w:rsid w:val="00CF3B26"/>
    <w:rsid w:val="00CF4228"/>
    <w:rsid w:val="00D0424C"/>
    <w:rsid w:val="00D1599E"/>
    <w:rsid w:val="00D321A9"/>
    <w:rsid w:val="00D55245"/>
    <w:rsid w:val="00D57B22"/>
    <w:rsid w:val="00D6082E"/>
    <w:rsid w:val="00D67952"/>
    <w:rsid w:val="00D7354B"/>
    <w:rsid w:val="00D76751"/>
    <w:rsid w:val="00D775BA"/>
    <w:rsid w:val="00D81E26"/>
    <w:rsid w:val="00D83523"/>
    <w:rsid w:val="00DA5D0E"/>
    <w:rsid w:val="00DC32E1"/>
    <w:rsid w:val="00DC37A3"/>
    <w:rsid w:val="00DC37EF"/>
    <w:rsid w:val="00E0030F"/>
    <w:rsid w:val="00E02A78"/>
    <w:rsid w:val="00E0309A"/>
    <w:rsid w:val="00E240F3"/>
    <w:rsid w:val="00E24EFC"/>
    <w:rsid w:val="00E302EB"/>
    <w:rsid w:val="00E419EE"/>
    <w:rsid w:val="00E43C64"/>
    <w:rsid w:val="00E455FB"/>
    <w:rsid w:val="00E47BB2"/>
    <w:rsid w:val="00E50339"/>
    <w:rsid w:val="00E7516A"/>
    <w:rsid w:val="00E765F7"/>
    <w:rsid w:val="00E81A53"/>
    <w:rsid w:val="00E85924"/>
    <w:rsid w:val="00E85D31"/>
    <w:rsid w:val="00E93069"/>
    <w:rsid w:val="00EA1190"/>
    <w:rsid w:val="00EC2816"/>
    <w:rsid w:val="00EC3856"/>
    <w:rsid w:val="00EC5323"/>
    <w:rsid w:val="00ED01A5"/>
    <w:rsid w:val="00ED2D31"/>
    <w:rsid w:val="00EE2E1C"/>
    <w:rsid w:val="00EE5B7E"/>
    <w:rsid w:val="00F02C92"/>
    <w:rsid w:val="00F03AC9"/>
    <w:rsid w:val="00F110D6"/>
    <w:rsid w:val="00F12D41"/>
    <w:rsid w:val="00F12E49"/>
    <w:rsid w:val="00F1335D"/>
    <w:rsid w:val="00F13DC9"/>
    <w:rsid w:val="00F328B9"/>
    <w:rsid w:val="00F4538A"/>
    <w:rsid w:val="00F458FB"/>
    <w:rsid w:val="00F45EDB"/>
    <w:rsid w:val="00F562D1"/>
    <w:rsid w:val="00F73AAE"/>
    <w:rsid w:val="00F768BE"/>
    <w:rsid w:val="00F8406B"/>
    <w:rsid w:val="00F92052"/>
    <w:rsid w:val="00F92957"/>
    <w:rsid w:val="00F92DC3"/>
    <w:rsid w:val="00F96EAE"/>
    <w:rsid w:val="00F97A2B"/>
    <w:rsid w:val="00FB220B"/>
    <w:rsid w:val="00FB4732"/>
    <w:rsid w:val="00FB4DBD"/>
    <w:rsid w:val="00FC6BBB"/>
    <w:rsid w:val="00FC70C4"/>
    <w:rsid w:val="00FD4029"/>
    <w:rsid w:val="00FE047F"/>
    <w:rsid w:val="00FE5E86"/>
    <w:rsid w:val="00FF5F0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2E5B-FC25-4268-A16C-0BE6303A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Марина Геннадиевна</dc:creator>
  <cp:lastModifiedBy>(6400-00-889) Сметанников Сергей Станеславович</cp:lastModifiedBy>
  <cp:revision>15</cp:revision>
  <cp:lastPrinted>2019-11-26T12:15:00Z</cp:lastPrinted>
  <dcterms:created xsi:type="dcterms:W3CDTF">2019-11-26T14:34:00Z</dcterms:created>
  <dcterms:modified xsi:type="dcterms:W3CDTF">2019-11-28T07:19:00Z</dcterms:modified>
</cp:coreProperties>
</file>